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553D" w14:textId="77777777" w:rsidR="00D06B59" w:rsidRDefault="00D06B59">
      <w:pPr>
        <w:spacing w:line="220" w:lineRule="atLeast"/>
        <w:rPr>
          <w:vanish/>
          <w:sz w:val="22"/>
        </w:rPr>
      </w:pPr>
      <w:bookmarkStart w:id="0" w:name="_GoBack"/>
      <w:bookmarkEnd w:id="0"/>
    </w:p>
    <w:p w14:paraId="6E26D51B" w14:textId="77777777" w:rsidR="00D06B59" w:rsidRDefault="00D06B59">
      <w:pPr>
        <w:spacing w:line="220" w:lineRule="atLeast"/>
        <w:rPr>
          <w:vanish/>
          <w:sz w:val="22"/>
        </w:rPr>
      </w:pPr>
      <w:r>
        <w:rPr>
          <w:vanish/>
          <w:sz w:val="22"/>
        </w:rPr>
        <w:t>Reasonso.doc</w:t>
      </w:r>
    </w:p>
    <w:p w14:paraId="62CA65BE" w14:textId="77777777" w:rsidR="00D06B59" w:rsidRDefault="00D06B59">
      <w:pPr>
        <w:spacing w:line="220" w:lineRule="atLeast"/>
        <w:rPr>
          <w:vanish/>
          <w:sz w:val="22"/>
        </w:rPr>
      </w:pPr>
      <w:r>
        <w:rPr>
          <w:vanish/>
          <w:sz w:val="22"/>
        </w:rPr>
        <w:t>3-10-91 a.m.</w:t>
      </w:r>
    </w:p>
    <w:p w14:paraId="09AE0A76" w14:textId="77777777" w:rsidR="00D06B59" w:rsidRDefault="00D06B59">
      <w:pPr>
        <w:spacing w:line="220" w:lineRule="atLeast"/>
        <w:jc w:val="center"/>
        <w:rPr>
          <w:b/>
          <w:sz w:val="32"/>
        </w:rPr>
      </w:pPr>
      <w:r>
        <w:rPr>
          <w:b/>
          <w:sz w:val="32"/>
        </w:rPr>
        <w:t>WHY SHOULD GOD ANSWER YOUR PRAYERS?</w:t>
      </w:r>
    </w:p>
    <w:p w14:paraId="74D3FB93" w14:textId="77777777" w:rsidR="00D06B59" w:rsidRDefault="00D06B59">
      <w:pPr>
        <w:spacing w:line="220" w:lineRule="atLeast"/>
        <w:jc w:val="center"/>
        <w:rPr>
          <w:sz w:val="32"/>
        </w:rPr>
      </w:pPr>
      <w:r>
        <w:rPr>
          <w:b/>
          <w:sz w:val="32"/>
        </w:rPr>
        <w:t>Selected Texts</w:t>
      </w:r>
    </w:p>
    <w:p w14:paraId="036724C7" w14:textId="77777777" w:rsidR="00D06B59" w:rsidRDefault="00D06B59">
      <w:pPr>
        <w:rPr>
          <w:sz w:val="22"/>
        </w:rPr>
      </w:pPr>
    </w:p>
    <w:p w14:paraId="26FA88D6" w14:textId="77777777" w:rsidR="00D06B59" w:rsidRDefault="00D06B59">
      <w:pPr>
        <w:rPr>
          <w:sz w:val="22"/>
        </w:rPr>
      </w:pPr>
      <w:r>
        <w:rPr>
          <w:sz w:val="22"/>
        </w:rPr>
        <w:t xml:space="preserve">Imagine that you are alone and in prayer.  While you are praying about a specific matter, an angel appears to you.  The angel asks, “Why should the Lord answer this particular request?”  What would you say?  So often we pray simply because we want something and never give any thought as to </w:t>
      </w:r>
      <w:r>
        <w:rPr>
          <w:i/>
          <w:sz w:val="22"/>
        </w:rPr>
        <w:t>why</w:t>
      </w:r>
      <w:r>
        <w:rPr>
          <w:sz w:val="22"/>
        </w:rPr>
        <w:t xml:space="preserve"> the Lord should answer that particular prayer.  An examination of the prayers in the Bible will reveal that quite often those who prayed gave reasons in their prayers why the Lord should answer.  What does this mean?  It means that we, too, should learn the reasons why God should answer our prayers and give them when we pray.</w:t>
      </w:r>
    </w:p>
    <w:p w14:paraId="74604977" w14:textId="77777777" w:rsidR="00D06B59" w:rsidRDefault="00D06B59">
      <w:pPr>
        <w:rPr>
          <w:sz w:val="22"/>
        </w:rPr>
      </w:pPr>
    </w:p>
    <w:p w14:paraId="2CEF3E43" w14:textId="77777777" w:rsidR="00D06B59" w:rsidRDefault="00D06B59">
      <w:pPr>
        <w:rPr>
          <w:sz w:val="22"/>
        </w:rPr>
      </w:pPr>
    </w:p>
    <w:p w14:paraId="713456B2" w14:textId="77777777" w:rsidR="00D06B59" w:rsidRDefault="00D06B59">
      <w:pPr>
        <w:numPr>
          <w:ilvl w:val="0"/>
          <w:numId w:val="1"/>
        </w:numPr>
        <w:tabs>
          <w:tab w:val="clear" w:pos="720"/>
          <w:tab w:val="num" w:pos="360"/>
        </w:tabs>
        <w:ind w:left="360"/>
        <w:rPr>
          <w:sz w:val="22"/>
        </w:rPr>
      </w:pPr>
      <w:r>
        <w:rPr>
          <w:b/>
          <w:sz w:val="22"/>
        </w:rPr>
        <w:t>THE GENERAL REASON WHY GOD SHOULD ANSWER OUR PRAYERS IS THE CROSS</w:t>
      </w:r>
    </w:p>
    <w:p w14:paraId="7FEEDA01" w14:textId="77777777" w:rsidR="00D06B59" w:rsidRDefault="00D06B59">
      <w:pPr>
        <w:rPr>
          <w:sz w:val="22"/>
        </w:rPr>
      </w:pPr>
      <w:r>
        <w:rPr>
          <w:sz w:val="22"/>
        </w:rPr>
        <w:t xml:space="preserve">     </w:t>
      </w:r>
    </w:p>
    <w:p w14:paraId="092E5592" w14:textId="77777777" w:rsidR="00D06B59" w:rsidRDefault="00D06B59">
      <w:pPr>
        <w:ind w:firstLine="720"/>
        <w:rPr>
          <w:sz w:val="22"/>
        </w:rPr>
      </w:pPr>
      <w:r>
        <w:rPr>
          <w:sz w:val="22"/>
        </w:rPr>
        <w:t>Our sin separates us from God and causes Him to turn His face from our prayers (Isa. 59:2).  But through the Cross (i.e., the death and resurrection) of Jesus Christ we can be made right with God.  When a person repents and believes in Jesus for the forgiveness of sin, he or she enters into a new and living relationship with God.  Because of that relationship as a child of God, this new member of God’s family has the privilege of praying with the confidence that God will hear with a view to answering.  See also Heb. 10:19-22.</w:t>
      </w:r>
    </w:p>
    <w:p w14:paraId="51958998" w14:textId="77777777" w:rsidR="00D06B59" w:rsidRDefault="00D06B59">
      <w:pPr>
        <w:rPr>
          <w:sz w:val="22"/>
        </w:rPr>
      </w:pPr>
    </w:p>
    <w:p w14:paraId="70CC77F7" w14:textId="77777777" w:rsidR="00D06B59" w:rsidRDefault="00D06B59">
      <w:pPr>
        <w:numPr>
          <w:ilvl w:val="0"/>
          <w:numId w:val="1"/>
        </w:numPr>
        <w:tabs>
          <w:tab w:val="clear" w:pos="720"/>
          <w:tab w:val="num" w:pos="360"/>
        </w:tabs>
        <w:ind w:left="360"/>
        <w:rPr>
          <w:sz w:val="22"/>
        </w:rPr>
      </w:pPr>
      <w:r>
        <w:rPr>
          <w:b/>
          <w:sz w:val="22"/>
        </w:rPr>
        <w:t>WE SHOULD ALSO GIVE TO GOD A SPECIFIC REASON TO ANSWER OUR PRAYERS</w:t>
      </w:r>
    </w:p>
    <w:p w14:paraId="6F232036" w14:textId="77777777" w:rsidR="00D06B59" w:rsidRDefault="00D06B59">
      <w:pPr>
        <w:rPr>
          <w:sz w:val="22"/>
        </w:rPr>
      </w:pPr>
    </w:p>
    <w:p w14:paraId="31979D99" w14:textId="77777777" w:rsidR="00D06B59" w:rsidRDefault="00D06B59">
      <w:pPr>
        <w:numPr>
          <w:ilvl w:val="1"/>
          <w:numId w:val="1"/>
        </w:numPr>
        <w:tabs>
          <w:tab w:val="clear" w:pos="1440"/>
          <w:tab w:val="num" w:pos="1080"/>
        </w:tabs>
        <w:ind w:hanging="720"/>
        <w:rPr>
          <w:sz w:val="22"/>
        </w:rPr>
      </w:pPr>
      <w:r>
        <w:rPr>
          <w:b/>
          <w:sz w:val="22"/>
        </w:rPr>
        <w:t>Because praying this way is modeled in Scripture</w:t>
      </w:r>
    </w:p>
    <w:p w14:paraId="2085B24D" w14:textId="77777777" w:rsidR="00D06B59" w:rsidRDefault="00D06B59">
      <w:pPr>
        <w:tabs>
          <w:tab w:val="num" w:pos="1080"/>
        </w:tabs>
        <w:ind w:hanging="720"/>
        <w:rPr>
          <w:sz w:val="22"/>
        </w:rPr>
      </w:pPr>
    </w:p>
    <w:p w14:paraId="441604E5" w14:textId="77777777" w:rsidR="00D06B59" w:rsidRDefault="00D06B59">
      <w:pPr>
        <w:numPr>
          <w:ilvl w:val="2"/>
          <w:numId w:val="1"/>
        </w:numPr>
        <w:tabs>
          <w:tab w:val="clear" w:pos="2340"/>
          <w:tab w:val="num" w:pos="1800"/>
        </w:tabs>
        <w:ind w:left="1800"/>
        <w:rPr>
          <w:sz w:val="22"/>
        </w:rPr>
      </w:pPr>
      <w:r>
        <w:rPr>
          <w:b/>
          <w:sz w:val="22"/>
        </w:rPr>
        <w:t xml:space="preserve">See Gen. 32:11-12 and Neh. 1:4-11, esp. vv. 8-9 where a </w:t>
      </w:r>
      <w:r>
        <w:rPr>
          <w:b/>
          <w:i/>
          <w:sz w:val="22"/>
        </w:rPr>
        <w:t>promise of God</w:t>
      </w:r>
      <w:r>
        <w:rPr>
          <w:b/>
          <w:sz w:val="22"/>
        </w:rPr>
        <w:t xml:space="preserve"> is given as a reason God should answer.</w:t>
      </w:r>
    </w:p>
    <w:p w14:paraId="1BC6A5A0" w14:textId="77777777" w:rsidR="00D06B59" w:rsidRDefault="00D06B59">
      <w:pPr>
        <w:tabs>
          <w:tab w:val="num" w:pos="1080"/>
          <w:tab w:val="num" w:pos="1800"/>
        </w:tabs>
        <w:ind w:left="1800" w:hanging="360"/>
        <w:rPr>
          <w:sz w:val="22"/>
        </w:rPr>
      </w:pPr>
    </w:p>
    <w:p w14:paraId="2ECCBC33" w14:textId="77777777" w:rsidR="00D06B59" w:rsidRDefault="00D06B59">
      <w:pPr>
        <w:numPr>
          <w:ilvl w:val="2"/>
          <w:numId w:val="1"/>
        </w:numPr>
        <w:tabs>
          <w:tab w:val="clear" w:pos="2340"/>
          <w:tab w:val="num" w:pos="1080"/>
          <w:tab w:val="num" w:pos="1800"/>
        </w:tabs>
        <w:ind w:left="1800"/>
        <w:rPr>
          <w:b/>
          <w:sz w:val="22"/>
        </w:rPr>
      </w:pPr>
      <w:r>
        <w:rPr>
          <w:b/>
          <w:sz w:val="22"/>
        </w:rPr>
        <w:t xml:space="preserve">See Ps. 25:6-7, 51:1, 119:68, and 119:73 where an </w:t>
      </w:r>
      <w:r>
        <w:rPr>
          <w:b/>
          <w:i/>
          <w:sz w:val="22"/>
        </w:rPr>
        <w:t>attribute of God</w:t>
      </w:r>
      <w:r>
        <w:rPr>
          <w:b/>
          <w:sz w:val="22"/>
        </w:rPr>
        <w:t xml:space="preserve"> is given as a reason God should answer.</w:t>
      </w:r>
    </w:p>
    <w:p w14:paraId="7F5CB888" w14:textId="77777777" w:rsidR="00D06B59" w:rsidRDefault="00D06B59">
      <w:pPr>
        <w:tabs>
          <w:tab w:val="num" w:pos="1080"/>
          <w:tab w:val="num" w:pos="1800"/>
        </w:tabs>
        <w:ind w:left="1800" w:hanging="360"/>
        <w:rPr>
          <w:sz w:val="22"/>
        </w:rPr>
      </w:pPr>
    </w:p>
    <w:p w14:paraId="2320289A" w14:textId="77777777" w:rsidR="00D06B59" w:rsidRDefault="00D06B59">
      <w:pPr>
        <w:numPr>
          <w:ilvl w:val="2"/>
          <w:numId w:val="1"/>
        </w:numPr>
        <w:tabs>
          <w:tab w:val="clear" w:pos="2340"/>
          <w:tab w:val="num" w:pos="1080"/>
          <w:tab w:val="num" w:pos="1800"/>
        </w:tabs>
        <w:ind w:left="1800"/>
        <w:rPr>
          <w:b/>
          <w:sz w:val="22"/>
        </w:rPr>
      </w:pPr>
      <w:r>
        <w:rPr>
          <w:b/>
          <w:sz w:val="22"/>
        </w:rPr>
        <w:t>See Num. 14:11-20, 1 Kin. 18:36-37, 2 Kin. 19:19, Ps. 79:9, and Jn. 17:1 where the</w:t>
      </w:r>
      <w:r>
        <w:rPr>
          <w:b/>
          <w:i/>
          <w:sz w:val="22"/>
        </w:rPr>
        <w:t xml:space="preserve"> glory of God</w:t>
      </w:r>
      <w:r>
        <w:rPr>
          <w:b/>
          <w:sz w:val="22"/>
        </w:rPr>
        <w:t xml:space="preserve"> is given as a reason God should answer.</w:t>
      </w:r>
    </w:p>
    <w:p w14:paraId="23C264B4" w14:textId="77777777" w:rsidR="00D06B59" w:rsidRDefault="00D06B59">
      <w:pPr>
        <w:tabs>
          <w:tab w:val="num" w:pos="1800"/>
        </w:tabs>
        <w:rPr>
          <w:b/>
          <w:sz w:val="22"/>
        </w:rPr>
      </w:pPr>
    </w:p>
    <w:p w14:paraId="739E0F2D" w14:textId="77777777" w:rsidR="00D06B59" w:rsidRDefault="00D06B59">
      <w:pPr>
        <w:numPr>
          <w:ilvl w:val="2"/>
          <w:numId w:val="1"/>
        </w:numPr>
        <w:tabs>
          <w:tab w:val="clear" w:pos="2340"/>
          <w:tab w:val="num" w:pos="1080"/>
          <w:tab w:val="num" w:pos="1800"/>
        </w:tabs>
        <w:ind w:left="1800"/>
        <w:rPr>
          <w:b/>
          <w:sz w:val="22"/>
        </w:rPr>
      </w:pPr>
      <w:r>
        <w:rPr>
          <w:b/>
          <w:sz w:val="22"/>
        </w:rPr>
        <w:t xml:space="preserve">See Ps. 67:1-2, 7 where </w:t>
      </w:r>
      <w:r>
        <w:rPr>
          <w:b/>
          <w:i/>
          <w:iCs/>
          <w:sz w:val="22"/>
        </w:rPr>
        <w:t>proclamation of</w:t>
      </w:r>
      <w:r>
        <w:rPr>
          <w:b/>
          <w:sz w:val="22"/>
        </w:rPr>
        <w:t xml:space="preserve"> </w:t>
      </w:r>
      <w:r>
        <w:rPr>
          <w:b/>
          <w:i/>
          <w:iCs/>
          <w:sz w:val="22"/>
        </w:rPr>
        <w:t>the way of God</w:t>
      </w:r>
      <w:r>
        <w:rPr>
          <w:b/>
          <w:sz w:val="22"/>
        </w:rPr>
        <w:t xml:space="preserve"> is given as a reason God should answer.</w:t>
      </w:r>
    </w:p>
    <w:p w14:paraId="11B91D9F" w14:textId="77777777" w:rsidR="00D06B59" w:rsidRDefault="00D06B59">
      <w:pPr>
        <w:tabs>
          <w:tab w:val="num" w:pos="1800"/>
        </w:tabs>
        <w:ind w:left="1800" w:hanging="360"/>
        <w:rPr>
          <w:b/>
          <w:sz w:val="22"/>
        </w:rPr>
      </w:pPr>
    </w:p>
    <w:p w14:paraId="05B22260" w14:textId="77777777" w:rsidR="00D06B59" w:rsidRDefault="00D06B59">
      <w:pPr>
        <w:numPr>
          <w:ilvl w:val="2"/>
          <w:numId w:val="1"/>
        </w:numPr>
        <w:tabs>
          <w:tab w:val="clear" w:pos="2340"/>
          <w:tab w:val="num" w:pos="1080"/>
          <w:tab w:val="num" w:pos="1800"/>
        </w:tabs>
        <w:ind w:left="1800"/>
        <w:rPr>
          <w:b/>
          <w:sz w:val="22"/>
        </w:rPr>
      </w:pPr>
      <w:r>
        <w:rPr>
          <w:b/>
          <w:sz w:val="22"/>
        </w:rPr>
        <w:t xml:space="preserve">See Ps. 119:94, 125, and Isa. 64:8-12 where </w:t>
      </w:r>
      <w:r>
        <w:rPr>
          <w:b/>
          <w:i/>
          <w:sz w:val="22"/>
        </w:rPr>
        <w:t>relationship to God</w:t>
      </w:r>
      <w:r>
        <w:rPr>
          <w:b/>
          <w:sz w:val="22"/>
        </w:rPr>
        <w:t xml:space="preserve"> is given as a reason God should answer.</w:t>
      </w:r>
    </w:p>
    <w:p w14:paraId="1DDD668A" w14:textId="77777777" w:rsidR="00D06B59" w:rsidRDefault="00D06B59">
      <w:pPr>
        <w:tabs>
          <w:tab w:val="num" w:pos="1800"/>
        </w:tabs>
        <w:ind w:left="1800" w:hanging="360"/>
        <w:rPr>
          <w:b/>
          <w:sz w:val="22"/>
        </w:rPr>
      </w:pPr>
    </w:p>
    <w:p w14:paraId="51B36F4F" w14:textId="77777777" w:rsidR="00D06B59" w:rsidRDefault="00D06B59">
      <w:pPr>
        <w:numPr>
          <w:ilvl w:val="2"/>
          <w:numId w:val="1"/>
        </w:numPr>
        <w:tabs>
          <w:tab w:val="clear" w:pos="2340"/>
          <w:tab w:val="num" w:pos="1080"/>
          <w:tab w:val="num" w:pos="1800"/>
        </w:tabs>
        <w:ind w:left="1800"/>
        <w:rPr>
          <w:b/>
          <w:sz w:val="22"/>
        </w:rPr>
      </w:pPr>
      <w:r>
        <w:rPr>
          <w:b/>
          <w:sz w:val="22"/>
        </w:rPr>
        <w:t xml:space="preserve">See 2 Kin. 20:3, Ps. 119:22, 66, 121, 153, and 176 where </w:t>
      </w:r>
      <w:r>
        <w:rPr>
          <w:b/>
          <w:i/>
          <w:sz w:val="22"/>
        </w:rPr>
        <w:t>obedience to God</w:t>
      </w:r>
      <w:r>
        <w:rPr>
          <w:b/>
          <w:sz w:val="22"/>
        </w:rPr>
        <w:t xml:space="preserve"> is given as a reason God should answer.</w:t>
      </w:r>
    </w:p>
    <w:p w14:paraId="6BC205DC" w14:textId="77777777" w:rsidR="00D06B59" w:rsidRDefault="00D06B59">
      <w:pPr>
        <w:tabs>
          <w:tab w:val="num" w:pos="1800"/>
        </w:tabs>
        <w:ind w:left="1800" w:hanging="360"/>
        <w:rPr>
          <w:b/>
          <w:sz w:val="22"/>
        </w:rPr>
      </w:pPr>
    </w:p>
    <w:p w14:paraId="0D67B2CD" w14:textId="77777777" w:rsidR="00D06B59" w:rsidRDefault="00D06B59">
      <w:pPr>
        <w:numPr>
          <w:ilvl w:val="2"/>
          <w:numId w:val="1"/>
        </w:numPr>
        <w:tabs>
          <w:tab w:val="clear" w:pos="2340"/>
          <w:tab w:val="num" w:pos="1080"/>
          <w:tab w:val="num" w:pos="1800"/>
        </w:tabs>
        <w:ind w:left="1800"/>
        <w:rPr>
          <w:b/>
          <w:sz w:val="22"/>
        </w:rPr>
      </w:pPr>
      <w:r>
        <w:rPr>
          <w:b/>
          <w:sz w:val="22"/>
        </w:rPr>
        <w:t xml:space="preserve">See Ps. 119:17, 33, 88, 134, 145, and 146 where </w:t>
      </w:r>
      <w:r>
        <w:rPr>
          <w:b/>
          <w:i/>
          <w:sz w:val="22"/>
        </w:rPr>
        <w:t>future obedience</w:t>
      </w:r>
      <w:r>
        <w:rPr>
          <w:b/>
          <w:sz w:val="22"/>
        </w:rPr>
        <w:t xml:space="preserve"> to God is given as a reason God should answer.</w:t>
      </w:r>
    </w:p>
    <w:p w14:paraId="5E4308E9" w14:textId="77777777" w:rsidR="00D06B59" w:rsidRDefault="00D06B59">
      <w:pPr>
        <w:tabs>
          <w:tab w:val="num" w:pos="1800"/>
        </w:tabs>
        <w:ind w:left="1800" w:hanging="360"/>
        <w:rPr>
          <w:b/>
          <w:sz w:val="22"/>
        </w:rPr>
      </w:pPr>
    </w:p>
    <w:p w14:paraId="4CB9B374" w14:textId="77777777" w:rsidR="00D06B59" w:rsidRDefault="00D06B59">
      <w:pPr>
        <w:numPr>
          <w:ilvl w:val="2"/>
          <w:numId w:val="1"/>
        </w:numPr>
        <w:tabs>
          <w:tab w:val="clear" w:pos="2340"/>
          <w:tab w:val="num" w:pos="1080"/>
          <w:tab w:val="num" w:pos="1800"/>
        </w:tabs>
        <w:ind w:left="1800"/>
        <w:rPr>
          <w:b/>
          <w:sz w:val="22"/>
        </w:rPr>
      </w:pPr>
      <w:r>
        <w:rPr>
          <w:b/>
          <w:sz w:val="22"/>
        </w:rPr>
        <w:t xml:space="preserve">See 1 Jn. 5:14-15 where the </w:t>
      </w:r>
      <w:r>
        <w:rPr>
          <w:b/>
          <w:i/>
          <w:sz w:val="22"/>
        </w:rPr>
        <w:t>will of God</w:t>
      </w:r>
      <w:r>
        <w:rPr>
          <w:b/>
          <w:sz w:val="22"/>
        </w:rPr>
        <w:t xml:space="preserve"> is given as a reason God should answer.</w:t>
      </w:r>
    </w:p>
    <w:p w14:paraId="0B2636B2" w14:textId="77777777" w:rsidR="00D06B59" w:rsidRDefault="00D06B59">
      <w:pPr>
        <w:tabs>
          <w:tab w:val="num" w:pos="1080"/>
        </w:tabs>
        <w:ind w:hanging="720"/>
        <w:rPr>
          <w:sz w:val="22"/>
        </w:rPr>
      </w:pPr>
    </w:p>
    <w:p w14:paraId="540CFE10" w14:textId="77777777" w:rsidR="00D06B59" w:rsidRDefault="00D06B59">
      <w:pPr>
        <w:numPr>
          <w:ilvl w:val="1"/>
          <w:numId w:val="2"/>
        </w:numPr>
        <w:tabs>
          <w:tab w:val="clear" w:pos="2520"/>
          <w:tab w:val="num" w:pos="1080"/>
        </w:tabs>
        <w:ind w:left="1080"/>
        <w:rPr>
          <w:sz w:val="22"/>
        </w:rPr>
      </w:pPr>
      <w:r>
        <w:rPr>
          <w:b/>
          <w:sz w:val="22"/>
        </w:rPr>
        <w:t>Because praying this way is valuable to us</w:t>
      </w:r>
    </w:p>
    <w:p w14:paraId="117B9CE2" w14:textId="77777777" w:rsidR="00D06B59" w:rsidRDefault="00D06B59">
      <w:pPr>
        <w:tabs>
          <w:tab w:val="num" w:pos="1080"/>
        </w:tabs>
        <w:ind w:hanging="720"/>
        <w:rPr>
          <w:sz w:val="22"/>
        </w:rPr>
      </w:pPr>
    </w:p>
    <w:p w14:paraId="4E3E4140" w14:textId="77777777" w:rsidR="00D06B59" w:rsidRDefault="00D06B59">
      <w:pPr>
        <w:numPr>
          <w:ilvl w:val="2"/>
          <w:numId w:val="2"/>
        </w:numPr>
        <w:tabs>
          <w:tab w:val="clear" w:pos="3420"/>
          <w:tab w:val="left" w:pos="1800"/>
        </w:tabs>
        <w:ind w:left="1800"/>
        <w:rPr>
          <w:sz w:val="22"/>
        </w:rPr>
      </w:pPr>
      <w:r>
        <w:rPr>
          <w:b/>
          <w:sz w:val="22"/>
        </w:rPr>
        <w:t>It helps us pray more effectively, though it doesn’t obligate or manipulate God.</w:t>
      </w:r>
    </w:p>
    <w:p w14:paraId="455A021A" w14:textId="77777777" w:rsidR="00D06B59" w:rsidRDefault="00D06B59">
      <w:pPr>
        <w:numPr>
          <w:ilvl w:val="2"/>
          <w:numId w:val="2"/>
        </w:numPr>
        <w:tabs>
          <w:tab w:val="clear" w:pos="3420"/>
          <w:tab w:val="left" w:pos="1800"/>
        </w:tabs>
        <w:ind w:left="1800"/>
        <w:rPr>
          <w:b/>
          <w:sz w:val="22"/>
        </w:rPr>
      </w:pPr>
      <w:r>
        <w:rPr>
          <w:b/>
          <w:sz w:val="22"/>
        </w:rPr>
        <w:t>It helps us pray with more faith and eagerness.</w:t>
      </w:r>
    </w:p>
    <w:p w14:paraId="290F6EB9" w14:textId="77777777" w:rsidR="00D06B59" w:rsidRDefault="00D06B59">
      <w:pPr>
        <w:numPr>
          <w:ilvl w:val="2"/>
          <w:numId w:val="2"/>
        </w:numPr>
        <w:tabs>
          <w:tab w:val="clear" w:pos="3420"/>
          <w:tab w:val="left" w:pos="1800"/>
        </w:tabs>
        <w:ind w:left="1800"/>
        <w:rPr>
          <w:b/>
          <w:sz w:val="22"/>
        </w:rPr>
      </w:pPr>
      <w:r>
        <w:rPr>
          <w:b/>
          <w:sz w:val="22"/>
        </w:rPr>
        <w:t>It helps us pray with a better understanding of the character of God.</w:t>
      </w:r>
    </w:p>
    <w:p w14:paraId="5017696D" w14:textId="77777777" w:rsidR="00D06B59" w:rsidRDefault="00D06B59">
      <w:pPr>
        <w:numPr>
          <w:ilvl w:val="2"/>
          <w:numId w:val="2"/>
        </w:numPr>
        <w:tabs>
          <w:tab w:val="clear" w:pos="3420"/>
          <w:tab w:val="left" w:pos="1800"/>
        </w:tabs>
        <w:ind w:left="1800"/>
        <w:rPr>
          <w:b/>
          <w:sz w:val="22"/>
        </w:rPr>
      </w:pPr>
      <w:r>
        <w:rPr>
          <w:b/>
          <w:sz w:val="22"/>
        </w:rPr>
        <w:t>It helps to pray less flippantly and selfishly.</w:t>
      </w:r>
    </w:p>
    <w:p w14:paraId="2D34599C" w14:textId="77777777" w:rsidR="00D06B59" w:rsidRDefault="00D06B59">
      <w:pPr>
        <w:rPr>
          <w:sz w:val="22"/>
        </w:rPr>
      </w:pPr>
    </w:p>
    <w:p w14:paraId="4C5E756F" w14:textId="77777777" w:rsidR="00D06B59" w:rsidRDefault="00D06B59">
      <w:pPr>
        <w:rPr>
          <w:sz w:val="22"/>
        </w:rPr>
      </w:pPr>
      <w:r>
        <w:rPr>
          <w:b/>
          <w:i/>
          <w:sz w:val="22"/>
        </w:rPr>
        <w:t>MORE APPLICATION</w:t>
      </w:r>
    </w:p>
    <w:p w14:paraId="5ECC1344" w14:textId="77777777" w:rsidR="00D06B59" w:rsidRDefault="00D06B59">
      <w:pPr>
        <w:rPr>
          <w:sz w:val="22"/>
        </w:rPr>
      </w:pPr>
    </w:p>
    <w:p w14:paraId="560BFFC7" w14:textId="77777777" w:rsidR="00D06B59" w:rsidRDefault="00D06B59">
      <w:pPr>
        <w:numPr>
          <w:ilvl w:val="0"/>
          <w:numId w:val="6"/>
        </w:numPr>
        <w:rPr>
          <w:sz w:val="22"/>
        </w:rPr>
      </w:pPr>
      <w:r>
        <w:rPr>
          <w:b/>
          <w:i/>
          <w:sz w:val="22"/>
        </w:rPr>
        <w:t>“God loves to have us plead with Him, and use arguments in prayer” (Thomas Watson).</w:t>
      </w:r>
    </w:p>
    <w:p w14:paraId="25605A99" w14:textId="77777777" w:rsidR="00D06B59" w:rsidRDefault="00D06B59">
      <w:pPr>
        <w:numPr>
          <w:ilvl w:val="0"/>
          <w:numId w:val="6"/>
        </w:numPr>
        <w:rPr>
          <w:sz w:val="22"/>
        </w:rPr>
      </w:pPr>
      <w:r>
        <w:rPr>
          <w:b/>
          <w:i/>
          <w:sz w:val="22"/>
        </w:rPr>
        <w:t>Let’s find reasons why God should answer our prayers and give them when we pray.</w:t>
      </w:r>
    </w:p>
    <w:sectPr w:rsidR="00D06B59">
      <w:footerReference w:type="default" r:id="rId7"/>
      <w:type w:val="continuous"/>
      <w:pgSz w:w="12240" w:h="15840"/>
      <w:pgMar w:top="432" w:right="720" w:bottom="302"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FA2E" w14:textId="77777777" w:rsidR="0071619A" w:rsidRDefault="0071619A">
      <w:r>
        <w:separator/>
      </w:r>
    </w:p>
  </w:endnote>
  <w:endnote w:type="continuationSeparator" w:id="0">
    <w:p w14:paraId="2A03909B" w14:textId="77777777" w:rsidR="0071619A" w:rsidRDefault="0071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2D87" w14:textId="77777777" w:rsidR="00D06B59" w:rsidRDefault="00D06B59">
    <w:pPr>
      <w:tabs>
        <w:tab w:val="left" w:pos="720"/>
        <w:tab w:val="center" w:pos="4680"/>
      </w:tabs>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331C" w14:textId="77777777" w:rsidR="0071619A" w:rsidRDefault="0071619A">
      <w:r>
        <w:separator/>
      </w:r>
    </w:p>
  </w:footnote>
  <w:footnote w:type="continuationSeparator" w:id="0">
    <w:p w14:paraId="4459A57F" w14:textId="77777777" w:rsidR="0071619A" w:rsidRDefault="0071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A7A"/>
    <w:multiLevelType w:val="hybridMultilevel"/>
    <w:tmpl w:val="2340AEF4"/>
    <w:lvl w:ilvl="0" w:tplc="B1CC8358">
      <w:start w:val="2"/>
      <w:numFmt w:val="decimal"/>
      <w:lvlText w:val="%1."/>
      <w:lvlJc w:val="left"/>
      <w:pPr>
        <w:tabs>
          <w:tab w:val="num" w:pos="1800"/>
        </w:tabs>
        <w:ind w:left="1800" w:hanging="360"/>
      </w:pPr>
      <w:rPr>
        <w:rFonts w:hint="default"/>
      </w:rPr>
    </w:lvl>
    <w:lvl w:ilvl="1" w:tplc="50C88C86">
      <w:start w:val="2"/>
      <w:numFmt w:val="upperLetter"/>
      <w:lvlText w:val="%2."/>
      <w:lvlJc w:val="left"/>
      <w:pPr>
        <w:tabs>
          <w:tab w:val="num" w:pos="2520"/>
        </w:tabs>
        <w:ind w:left="2520" w:hanging="360"/>
      </w:pPr>
      <w:rPr>
        <w:rFonts w:hint="default"/>
        <w:b/>
      </w:rPr>
    </w:lvl>
    <w:lvl w:ilvl="2" w:tplc="C7FCA048">
      <w:start w:val="1"/>
      <w:numFmt w:val="decimal"/>
      <w:lvlText w:val="%3."/>
      <w:lvlJc w:val="left"/>
      <w:pPr>
        <w:tabs>
          <w:tab w:val="num" w:pos="3420"/>
        </w:tabs>
        <w:ind w:left="3420" w:hanging="360"/>
      </w:pPr>
      <w:rPr>
        <w:rFonts w:hint="default"/>
        <w:b/>
        <w:i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7E4D20"/>
    <w:multiLevelType w:val="multilevel"/>
    <w:tmpl w:val="D9C27B3E"/>
    <w:lvl w:ilvl="0">
      <w:start w:val="1"/>
      <w:numFmt w:val="upperRoman"/>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485D28"/>
    <w:multiLevelType w:val="hybridMultilevel"/>
    <w:tmpl w:val="813409BA"/>
    <w:lvl w:ilvl="0" w:tplc="5C1AD978">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817267"/>
    <w:multiLevelType w:val="hybridMultilevel"/>
    <w:tmpl w:val="6D84F518"/>
    <w:lvl w:ilvl="0" w:tplc="F0B29E3E">
      <w:start w:val="1"/>
      <w:numFmt w:val="upperRoman"/>
      <w:lvlText w:val="%1."/>
      <w:lvlJc w:val="left"/>
      <w:pPr>
        <w:tabs>
          <w:tab w:val="num" w:pos="720"/>
        </w:tabs>
        <w:ind w:left="720" w:hanging="360"/>
      </w:pPr>
      <w:rPr>
        <w:rFonts w:hint="default"/>
        <w:b/>
        <w:i w:val="0"/>
      </w:rPr>
    </w:lvl>
    <w:lvl w:ilvl="1" w:tplc="E36A193E">
      <w:start w:val="1"/>
      <w:numFmt w:val="upperLetter"/>
      <w:lvlText w:val="%2."/>
      <w:lvlJc w:val="left"/>
      <w:pPr>
        <w:tabs>
          <w:tab w:val="num" w:pos="1440"/>
        </w:tabs>
        <w:ind w:left="1440" w:hanging="360"/>
      </w:pPr>
      <w:rPr>
        <w:rFonts w:hint="default"/>
        <w:b/>
      </w:rPr>
    </w:lvl>
    <w:lvl w:ilvl="2" w:tplc="C7FCA048">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84CD2"/>
    <w:multiLevelType w:val="hybridMultilevel"/>
    <w:tmpl w:val="93E40BFC"/>
    <w:lvl w:ilvl="0" w:tplc="C7FCA048">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25676"/>
    <w:multiLevelType w:val="multilevel"/>
    <w:tmpl w:val="2C9E20BC"/>
    <w:lvl w:ilvl="0">
      <w:start w:val="1"/>
      <w:numFmt w:val="upperRoman"/>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73"/>
    <w:rsid w:val="000E5A20"/>
    <w:rsid w:val="0071619A"/>
    <w:rsid w:val="00D06B59"/>
    <w:rsid w:val="00FD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0643A1"/>
  <w14:defaultImageDpi w14:val="300"/>
  <w15:chartTrackingRefBased/>
  <w15:docId w15:val="{98C70AA2-A09D-B941-B07D-A37063D0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Center for Biblical Spirituality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Development</dc:creator>
  <cp:keywords/>
  <cp:lastModifiedBy>Don Whitney</cp:lastModifiedBy>
  <cp:revision>2</cp:revision>
  <cp:lastPrinted>2005-07-31T22:03:00Z</cp:lastPrinted>
  <dcterms:created xsi:type="dcterms:W3CDTF">2018-10-09T05:59:00Z</dcterms:created>
  <dcterms:modified xsi:type="dcterms:W3CDTF">2018-10-09T05:59:00Z</dcterms:modified>
</cp:coreProperties>
</file>